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10 Mart 2014 PAZARTESİ</w:t>
      </w:r>
      <w:r w:rsidRPr="00B30772">
        <w:rPr>
          <w:rFonts w:ascii="Times New Roman" w:hAnsi="Times New Roman" w:cs="Times New Roman"/>
        </w:rPr>
        <w:t xml:space="preserve">                               </w:t>
      </w:r>
      <w:r w:rsidRPr="00B30772">
        <w:rPr>
          <w:rFonts w:ascii="Times New Roman" w:hAnsi="Times New Roman" w:cs="Times New Roman"/>
        </w:rPr>
        <w:t>Resmî Gazete</w:t>
      </w:r>
      <w:r w:rsidRPr="00B30772">
        <w:rPr>
          <w:rFonts w:ascii="Times New Roman" w:hAnsi="Times New Roman" w:cs="Times New Roman"/>
        </w:rPr>
        <w:t xml:space="preserve">                                   </w:t>
      </w:r>
      <w:r>
        <w:rPr>
          <w:rFonts w:ascii="Times New Roman" w:hAnsi="Times New Roman" w:cs="Times New Roman"/>
        </w:rPr>
        <w:t xml:space="preserve">           </w:t>
      </w:r>
      <w:r w:rsidRPr="00B30772">
        <w:rPr>
          <w:rFonts w:ascii="Times New Roman" w:hAnsi="Times New Roman" w:cs="Times New Roman"/>
        </w:rPr>
        <w:t xml:space="preserve"> </w:t>
      </w:r>
      <w:proofErr w:type="gramStart"/>
      <w:r w:rsidRPr="00B30772">
        <w:rPr>
          <w:rFonts w:ascii="Times New Roman" w:hAnsi="Times New Roman" w:cs="Times New Roman"/>
        </w:rPr>
        <w:t>Sayı : 28937</w:t>
      </w:r>
      <w:proofErr w:type="gramEnd"/>
    </w:p>
    <w:p w:rsidR="00B30772" w:rsidRPr="00B30772" w:rsidRDefault="00B30772" w:rsidP="00B30772">
      <w:pPr>
        <w:jc w:val="center"/>
        <w:rPr>
          <w:rFonts w:ascii="Times New Roman" w:hAnsi="Times New Roman" w:cs="Times New Roman"/>
          <w:b/>
        </w:rPr>
      </w:pP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YÖNETMELİK</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Siirt Üniversitesinden:</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SİİRT ÜNİVERSİTESİ TÜRKÇE ÖĞRETİMİ UYGULAMA</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VE ARAŞTIRMA MERKEZİ YÖNETMELİĞİ</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BİRİNCİ BÖLÜM</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Amaç, Kapsam, Dayanak ve Tanımlar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Amaç</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 – (1) Bu Yönetmeliğin amacı; Siirt Üniversitesine bağlı olarak kurulan Siirt Üniversitesi Türkçe Öğretimi Uygulama ve Araştırma Merkezinin amaçlarına, faaliyet alanlarına, yönetim organlarına ve bu organların görevlerine ilişkin usul ve esasları düzenlemektir.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Kapsam</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2 – (1) Bu Yönetmelik; Siirt Üniversitesi Türkçe Öğretimi Uygulama ve Araştırma Merkezinin amaçlarına, faaliyet alanlarına, yönetim organlarına ve bu organların görevlerine ilişkin hükümleri kapsar.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Dayanak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 xml:space="preserve">MADDE 3 – (1) Bu Yönetmelik, </w:t>
      </w:r>
      <w:proofErr w:type="gramStart"/>
      <w:r w:rsidRPr="00B30772">
        <w:rPr>
          <w:rFonts w:ascii="Times New Roman" w:hAnsi="Times New Roman" w:cs="Times New Roman"/>
        </w:rPr>
        <w:t>4/11/1981</w:t>
      </w:r>
      <w:proofErr w:type="gramEnd"/>
      <w:r w:rsidRPr="00B30772">
        <w:rPr>
          <w:rFonts w:ascii="Times New Roman" w:hAnsi="Times New Roman" w:cs="Times New Roman"/>
        </w:rPr>
        <w:t xml:space="preserve"> tarihli ve 2547 sayılı Yükseköğretim Kanununun 7 </w:t>
      </w:r>
      <w:proofErr w:type="spellStart"/>
      <w:r w:rsidRPr="00B30772">
        <w:rPr>
          <w:rFonts w:ascii="Times New Roman" w:hAnsi="Times New Roman" w:cs="Times New Roman"/>
        </w:rPr>
        <w:t>nci</w:t>
      </w:r>
      <w:proofErr w:type="spellEnd"/>
      <w:r w:rsidRPr="00B30772">
        <w:rPr>
          <w:rFonts w:ascii="Times New Roman" w:hAnsi="Times New Roman" w:cs="Times New Roman"/>
        </w:rPr>
        <w:t xml:space="preserve"> maddesinin birinci fıkrasının (d) bendinin (2) numaralı alt bendi ile 14 üncü maddesine dayanılarak hazırlanmıştır.</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Tanımlar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4 – (1) Bu Yönetmelikte geçen;</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a) Birim: Üniversiteye bağlı fakülte, enstitü, yüksekokul, meslek yüksekokulu, uygulama ve araştırma merkezleri ile Rektörlüğe bağlı bölümlerin her birini,</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b) Danışma Kurulu: Merkezin Danışma Kurulunu,</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 xml:space="preserve">c) Merkez: Siirt Üniversitesi Siirt </w:t>
      </w:r>
      <w:r>
        <w:rPr>
          <w:rFonts w:ascii="Times New Roman" w:hAnsi="Times New Roman" w:cs="Times New Roman"/>
        </w:rPr>
        <w:t xml:space="preserve">Türkçe Öğretimi </w:t>
      </w:r>
      <w:proofErr w:type="gramStart"/>
      <w:r>
        <w:rPr>
          <w:rFonts w:ascii="Times New Roman" w:hAnsi="Times New Roman" w:cs="Times New Roman"/>
        </w:rPr>
        <w:t>Uygulama  ve</w:t>
      </w:r>
      <w:proofErr w:type="gramEnd"/>
      <w:r>
        <w:rPr>
          <w:rFonts w:ascii="Times New Roman" w:hAnsi="Times New Roman" w:cs="Times New Roman"/>
        </w:rPr>
        <w:t xml:space="preserve"> Araştırma Merkezini</w:t>
      </w:r>
      <w:r w:rsidRPr="00B30772">
        <w:rPr>
          <w:rFonts w:ascii="Times New Roman" w:hAnsi="Times New Roman" w:cs="Times New Roman"/>
        </w:rPr>
        <w:t>,</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ç) Müdür: Merkezin Müdürünü,</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d) Müdür yardımcısı: Merkezin müdür yardımcılarını,</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e) Rektör: Siirt Üniversitesi Rektörünü,</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f) Üniversite: Siirt Üniversitesini,</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g) Yönetim Kurulu: Merkezin Yönetim Kurulunu,</w:t>
      </w:r>
      <w:r>
        <w:rPr>
          <w:rFonts w:ascii="Times New Roman" w:hAnsi="Times New Roman" w:cs="Times New Roman"/>
        </w:rPr>
        <w:t xml:space="preserve"> </w:t>
      </w:r>
      <w:r w:rsidRPr="00B30772">
        <w:rPr>
          <w:rFonts w:ascii="Times New Roman" w:hAnsi="Times New Roman" w:cs="Times New Roman"/>
        </w:rPr>
        <w:t>ifade eder.</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İKİNCİ BÖLÜM</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Merkezin Amaçları ve Faaliyet Alanları</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lastRenderedPageBreak/>
        <w:t>Merkezin amaçları</w:t>
      </w:r>
    </w:p>
    <w:p w:rsidR="00B30772" w:rsidRPr="00B30772" w:rsidRDefault="00B30772" w:rsidP="00B30772">
      <w:pPr>
        <w:jc w:val="both"/>
        <w:rPr>
          <w:rFonts w:ascii="Times New Roman" w:hAnsi="Times New Roman" w:cs="Times New Roman"/>
        </w:rPr>
      </w:pPr>
      <w:proofErr w:type="gramStart"/>
      <w:r w:rsidRPr="00B30772">
        <w:rPr>
          <w:rFonts w:ascii="Times New Roman" w:hAnsi="Times New Roman" w:cs="Times New Roman"/>
        </w:rPr>
        <w:t>MADDE 5 – (1) Merkezin amaçları; çeşitli kurs ve seminerler düzenlemek suretiyle isteyenlere başta Türkiye Türkçesi olmak üzere Türk dilini öğretmek, Türk dilinin tarihte ve bugün konuşulduğu ve yazıldığı bütün eski ve yeni kollarını araştırmak, dil öğrenme ve öğretme yöntem ve tekniklerini geliştirerek bunları uygulamak, Türk topluluklarının farklı coğrafyalarda oluşturdukları dil, tarih ve edebiyat eserleri gibi kültür eserlerini ve Türk kültürünün çevre kültürlerle olan dil münasebetlerini araştırmak ve bu alanda gerçekleştirilecek her türlü faaliyette bulunmak, ortaya konan çalışmaları çeşitli yayın kol ve organlarıyla yayımlamaktır.</w:t>
      </w:r>
      <w:proofErr w:type="gramEnd"/>
    </w:p>
    <w:p w:rsidR="00B30772" w:rsidRPr="00B30772" w:rsidRDefault="00B30772" w:rsidP="00B30772">
      <w:pPr>
        <w:rPr>
          <w:rFonts w:ascii="Times New Roman" w:hAnsi="Times New Roman" w:cs="Times New Roman"/>
          <w:b/>
        </w:rPr>
      </w:pPr>
      <w:r w:rsidRPr="00B30772">
        <w:rPr>
          <w:rFonts w:ascii="Times New Roman" w:hAnsi="Times New Roman" w:cs="Times New Roman"/>
          <w:b/>
        </w:rPr>
        <w:t>Faaliyet alanları</w:t>
      </w:r>
    </w:p>
    <w:p w:rsidR="00B30772" w:rsidRPr="00B30772" w:rsidRDefault="00B30772" w:rsidP="00B30772">
      <w:pPr>
        <w:rPr>
          <w:rFonts w:ascii="Times New Roman" w:hAnsi="Times New Roman" w:cs="Times New Roman"/>
        </w:rPr>
      </w:pPr>
      <w:r w:rsidRPr="00B30772">
        <w:rPr>
          <w:rFonts w:ascii="Times New Roman" w:hAnsi="Times New Roman" w:cs="Times New Roman"/>
        </w:rPr>
        <w:t>MADDE 6 – (1) Merkezin faaliyet alanları şunlardır: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a) Yurt içinde ve yurt dışında Türkçe öğretmek, Türkiye’yi ve Türk kültürünü tanıtmak amacıyla birimler oluşturmak.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b) Üniversiteler ve ilgili kamu kurum ve kuruluşları ile Türkçenin öğretimi konusunda çalışmalar yaparak ortak eğitim-öğretim, araştırma, uygulama ve yayın faaliyetlerinde bulunmak.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c) Merkezin amacı doğrultusunda araştırma ve uygulamaları teşvik etmek, seminer, kurs ve toplantılar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ç) Türkçeyi daha iyi şekilde öğretmek ve Türkiye’yi ve Türk kültürünü tanıtmak amacıyla yurt içi ve yurt dışı gezileri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d) Türkçenin eğitimi ve öğretimi konusunda programlar hazırlayıp yöntemler geliştirmek, bu konu ile ilgili yurt içindeki ve yurt dışındaki çeşitli kurum ve kuruluşlarla ortak çalışmalar yapmak.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e) Türkçeyi öğreten ve Türkiye’yi tanıtan film, ses ve görüntülü kasetler hazırlamak; kitap, dergi, bülten, rapor, proje, broşür yayımlamak.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f) Yurt dışındaki üniversitelerin Türkoloji bölümü öğrencilerine ve Türkiye’deki üniversitelerin Türk Dili ve Edebiyatı, Türk Dili ve Edebiyatı Öğretmenliği, Türkçe Öğretmenliği, Dilbilim ve Çağdaş Türk Lehçeleri ve Edebiyatları bölümü son sınıf öğrencilerine ve mezunlarına meslekî tecrübeye yönelik uygulama programları düzenlemek, staj yaptırmak, gerektiğinde bu çalışmalarla ilgili sertifikalar vermek.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g) Türkçe öğretiminin daha verimli hâle getirilmesi için Türkçe ile diğer dillerin öğretimi arasında karşılaştırmalı çalışmalar yapmak.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ğ) Bilimsel çalışmaları desteklemek amacıyla diğer dillerden çeviriler yapmak.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h) Dil sınavları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ı) Öğretim elemanlarına, öğretmenlere, öğrencilere ve Türkçeyi güzel kullanan kişilere ödüller vermek.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i) Türk dilinin tarihsel dönemleri ve çağdaş kolları üzerine araştırmalar yapmak, projeler üretmek.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j) Türk dilinin konuşulmakta olduğu ülkelerdeki benzer merkezlerle işbirliği ve ortak çalışmalar yapmak.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k) Türk dilinin öğretimi ile ilgili dil bilimsel yöntem ve teknikleri geliştirmek ve bunları uygulamak.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l) Türk dili konuşan ülkelerin bilim adamları ile ortak iletişim dili konusunu tartışmak.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 Türk dilinin bütün kollarını öğretmeye yönelik programlar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n) Gerektiğinde Türk dili içerikli servis derslerini yürütmek.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o) Türk dilinin yazılı ve sözlü kullanımında karşılaşılan sorunları gidermeye ve daha doğru ve etkili kullanılmasını sağlamaya yönelik kurslar ve seminerler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ö) Türk dilinin dünya dilleri arasındaki yeri, önemi, mevcut ve gelecekte karşılaşabileceği sorunlar konusunda ulusal ve uluslararası bilimsel toplantılar düzenlemek ve öneriler getirmek.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p) Türk dilinin doğru ve etkili kullanımının kazandırılması için basın yayın organları ile işbirliği yapmak.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r) Türk dilini ikinci dil olarak öğrenen kişilere bu dili doğal ortamında kazandırmaya yönelik programlar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s) Talep halinde resmî veya özel kurum ve kuruluşların personeline yazışma ve konuşma eksiklerini tamamlayıcı kurslar düzenlemek, seminerler vermek ve bunları sertifika ile belgelemek.</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ÜÇÜNCÜ BÖLÜM</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Merkezin Yönetim Organları ve Görevleri</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Merkezin yönetim organları</w:t>
      </w:r>
    </w:p>
    <w:p w:rsidR="00B30772" w:rsidRPr="00B30772" w:rsidRDefault="00B30772" w:rsidP="00B30772">
      <w:pPr>
        <w:rPr>
          <w:rFonts w:ascii="Times New Roman" w:hAnsi="Times New Roman" w:cs="Times New Roman"/>
        </w:rPr>
      </w:pPr>
      <w:r w:rsidRPr="00B30772">
        <w:rPr>
          <w:rFonts w:ascii="Times New Roman" w:hAnsi="Times New Roman" w:cs="Times New Roman"/>
        </w:rPr>
        <w:t>MADDE 7 – (1) Merkez aşağıdaki yönetim organlarından oluşur:</w:t>
      </w:r>
    </w:p>
    <w:p w:rsidR="00B30772" w:rsidRPr="00B30772" w:rsidRDefault="00B30772" w:rsidP="00B30772">
      <w:pPr>
        <w:rPr>
          <w:rFonts w:ascii="Times New Roman" w:hAnsi="Times New Roman" w:cs="Times New Roman"/>
        </w:rPr>
      </w:pPr>
      <w:r w:rsidRPr="00B30772">
        <w:rPr>
          <w:rFonts w:ascii="Times New Roman" w:hAnsi="Times New Roman" w:cs="Times New Roman"/>
        </w:rPr>
        <w:t>a) Yönetim Kurulu.</w:t>
      </w:r>
    </w:p>
    <w:p w:rsidR="00B30772" w:rsidRPr="00B30772" w:rsidRDefault="00B30772" w:rsidP="00B30772">
      <w:pPr>
        <w:rPr>
          <w:rFonts w:ascii="Times New Roman" w:hAnsi="Times New Roman" w:cs="Times New Roman"/>
        </w:rPr>
      </w:pPr>
      <w:r w:rsidRPr="00B30772">
        <w:rPr>
          <w:rFonts w:ascii="Times New Roman" w:hAnsi="Times New Roman" w:cs="Times New Roman"/>
        </w:rPr>
        <w:t>b) Danışma Kurulu.</w:t>
      </w:r>
    </w:p>
    <w:p w:rsidR="00B30772" w:rsidRPr="00B30772" w:rsidRDefault="00B30772" w:rsidP="00B30772">
      <w:pPr>
        <w:rPr>
          <w:rFonts w:ascii="Times New Roman" w:hAnsi="Times New Roman" w:cs="Times New Roman"/>
        </w:rPr>
      </w:pPr>
      <w:r w:rsidRPr="00B30772">
        <w:rPr>
          <w:rFonts w:ascii="Times New Roman" w:hAnsi="Times New Roman" w:cs="Times New Roman"/>
        </w:rPr>
        <w:t>c) Müdür.</w:t>
      </w:r>
    </w:p>
    <w:p w:rsidR="00B30772" w:rsidRPr="00B30772" w:rsidRDefault="00B30772" w:rsidP="00B30772">
      <w:pPr>
        <w:rPr>
          <w:rFonts w:ascii="Times New Roman" w:hAnsi="Times New Roman" w:cs="Times New Roman"/>
        </w:rPr>
      </w:pPr>
      <w:r w:rsidRPr="00B30772">
        <w:rPr>
          <w:rFonts w:ascii="Times New Roman" w:hAnsi="Times New Roman" w:cs="Times New Roman"/>
        </w:rPr>
        <w:t>ç) Müdür yardımcıları.</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Yönetim Kurulu ve görevleri</w:t>
      </w:r>
    </w:p>
    <w:p w:rsidR="00B30772" w:rsidRDefault="00B30772" w:rsidP="00B30772">
      <w:pPr>
        <w:jc w:val="both"/>
        <w:rPr>
          <w:rFonts w:ascii="Times New Roman" w:hAnsi="Times New Roman" w:cs="Times New Roman"/>
        </w:rPr>
      </w:pPr>
      <w:r w:rsidRPr="00B30772">
        <w:rPr>
          <w:rFonts w:ascii="Times New Roman" w:hAnsi="Times New Roman" w:cs="Times New Roman"/>
        </w:rPr>
        <w:t>MADDE 8 – (1) Yönetim Kurulu; Müdür, müdür yardımcıları ve Üniversite öğretim elemanları arasından Müdürün teklifi Rektörün onayı ile görevlendirilen dört öğretim elemanı ile birlikte toplam yedi kişiden oluşur. Yönetim Kuruluna Müdür başkanlık eder. Yönetim Kurulu üyelerinin görev süresi üç yıldır. Görev süresi biten üyeler yeniden görevlendirilebilir. Süresi bitmeden ayrılan üyenin yerine kalan süreyi tamamlamak üzere aynı usulle yeni üye görevlendirilir. Müdür, Yönetim Kurulunun başkanıdır. Yönetim Kurulu Müdürün daveti üzerine yılda en az dört kez salt çoğunlukla toplanır ve kararlar oy çokluğuyla alınır.</w:t>
      </w:r>
    </w:p>
    <w:p w:rsidR="00B30772" w:rsidRPr="00B30772" w:rsidRDefault="00B30772" w:rsidP="00B30772">
      <w:pPr>
        <w:rPr>
          <w:rFonts w:ascii="Times New Roman" w:hAnsi="Times New Roman" w:cs="Times New Roman"/>
        </w:rPr>
      </w:pPr>
    </w:p>
    <w:p w:rsidR="00B30772" w:rsidRPr="00B30772" w:rsidRDefault="00B30772" w:rsidP="00B30772">
      <w:pPr>
        <w:rPr>
          <w:rFonts w:ascii="Times New Roman" w:hAnsi="Times New Roman" w:cs="Times New Roman"/>
          <w:b/>
        </w:rPr>
      </w:pPr>
      <w:r w:rsidRPr="00B30772">
        <w:rPr>
          <w:rFonts w:ascii="Times New Roman" w:hAnsi="Times New Roman" w:cs="Times New Roman"/>
          <w:b/>
        </w:rPr>
        <w:t>(2) Yönetim Kurulunun görevleri şunlardır: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a) Merkezin eğitim-öğretim, bilimsel araştırma ve yayın faaliyetleri ile ilgili kararlar almak, bu faaliyetlere ilişkin esasları belirlemek.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b) Merkezle ilgili düzenleyici işlemleri hazırlamak.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c) Merkezin yıllık eğitim-öğretim program ve takvimini inceleyerek karara bağlamak.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ç) Merkezde görev yapan okutmanların yetiştirilmesi için planlar hazırlamak ve eğitim programları ile ilgili esasları düzenlemek.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d) Merkezde birimler oluşturulması ile ilgili esasları belirlemek.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e) Eğitim, araştırma ve yayın çalışmaları için geçici çalışma grupları, eğitim koordinatörlükleri oluşturmak.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f) Merkezin öğretim programlarına ilişkin esasları belirlemek.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g) Birimler oluşturmak ve mevcut birimlerden kapatılması gerekli görülenler konusunda önerilerde bulunmak.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ğ) Merkezin yıllık faaliyet raporunu inceleyip onaylamak.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h) Danışma Kurulu üyelerini seçmek.</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Danışma Kurulu ve görevleri</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9 – (1) Danışma Kurulu; Üniversitenin sosyal bilim dallarının her birinden yetkili kurullarınca önerilen ve Rektör tarafından görevlendirilen birer öğretim elamanından oluşur. Müdür Danışma Kuruluna başkanlık eder. Danışma Kurulu üyelerinin görev süresi üç yıldır. Süresi biten üyeler yeniden Danışma Kurulu üyeliğine seçilebilirler. Süresi bitmeden ayrılan üyelerin yerine kalan süreyi tamamlamak üzere aynı usulle yenileri seçilir.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(2) Danışma Kurulu yılda en az iki defa toplanır. Toplantılar üyelerin yarısından bir fazlasının hazır bulunması ile açılır ve kararlar katılanların salt çoğunluğuyla alınır. Danışma Kurulu; Müdürün, Yönetim Kurulunun veya üyelerin üçte ikisinin Müdüre yapacakları yazılı başvuru üzerine, başvuruyu izleyen hafta içinde olağanüstü de toplanabilir.</w:t>
      </w:r>
    </w:p>
    <w:p w:rsidR="00B30772" w:rsidRPr="00B30772" w:rsidRDefault="00B30772" w:rsidP="00B30772">
      <w:pPr>
        <w:rPr>
          <w:rFonts w:ascii="Times New Roman" w:hAnsi="Times New Roman" w:cs="Times New Roman"/>
        </w:rPr>
      </w:pPr>
      <w:r w:rsidRPr="00B30772">
        <w:rPr>
          <w:rFonts w:ascii="Times New Roman" w:hAnsi="Times New Roman" w:cs="Times New Roman"/>
        </w:rPr>
        <w:t>(3) Danışma Kurulunun görevleri şunlardır: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a) Merkezin çalışmalarına uyarı ve önerileriyle katkıda bulunmak.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b) Merkezin genel faaliyetlerinin yönetimiyle ilgili konularda uyarı ve öneri geliştirmek, destek sağlamak, amaçlarına uygunluğu konusunda danışmanlık yapmak.</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Müdür ve görevleri</w:t>
      </w:r>
    </w:p>
    <w:p w:rsidR="00B30772" w:rsidRDefault="00B30772" w:rsidP="00B30772">
      <w:pPr>
        <w:jc w:val="both"/>
        <w:rPr>
          <w:rFonts w:ascii="Times New Roman" w:hAnsi="Times New Roman" w:cs="Times New Roman"/>
        </w:rPr>
      </w:pPr>
      <w:r w:rsidRPr="00B30772">
        <w:rPr>
          <w:rFonts w:ascii="Times New Roman" w:hAnsi="Times New Roman" w:cs="Times New Roman"/>
        </w:rPr>
        <w:t>MADDE 10 – (1) Müdür, Üniversitenin sosyal bilim dallarının tam zamanlı öğretim elemanları ve öğretim üyeleri arasından üç yıl süre ile Rektör tarafından görevlendirilir. Süresi sona eren Müdür tekrar görevlendirilebilir. Müdürün kesintisiz altı aydan fazla görevi başında bulunmaması halinde görevi kendiliğinden sona erer.</w:t>
      </w:r>
    </w:p>
    <w:p w:rsidR="00B30772" w:rsidRPr="00B30772" w:rsidRDefault="00B30772" w:rsidP="00B30772">
      <w:pPr>
        <w:jc w:val="both"/>
        <w:rPr>
          <w:rFonts w:ascii="Times New Roman" w:hAnsi="Times New Roman" w:cs="Times New Roman"/>
        </w:rPr>
      </w:pP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(2) Müdürün görevleri şunlardır: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a) Merkezi temsil etmek.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b) Merkezin kurullarına başkanlık etmek, bu kurullarda alınan kararları uygulamak ve birimler arasında düzenli çalışmayı sağlamak.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c) Merkezin ödenek ve kadro ihtiyaçlarını gerekçesi ile birlikte Rektörlüğe bildirmek.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ç) Merkezin birimleri ve her düzeyde personeli üzerinde genel gözetim ve denetim görevini yapmak.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d) Merkezin yıllık faaliyet raporunu her yılın Aralık ayında hazırlayarak Rektörün onayına sunmak.</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Müdür yardımcısı</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11 – (1) Üniversitede görevli öğretim üyelerinden, Müdürün teklif edeceği üç aday arasından Rektör tarafından en fazla iki kişi müdür yardımcısı olarak görevlendirilir. Müdürün bulunmadığı zamanlarda Müdür yardımcılarından biri Müdüre vekâlet eder. Müdürün görevi sona erdiğinde müdür yardımcılarının da görevi sona erer.</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DÖRDÜNCÜ BÖLÜM</w:t>
      </w:r>
    </w:p>
    <w:p w:rsidR="00B30772" w:rsidRPr="00B30772" w:rsidRDefault="00B30772" w:rsidP="00B30772">
      <w:pPr>
        <w:jc w:val="center"/>
        <w:rPr>
          <w:rFonts w:ascii="Times New Roman" w:hAnsi="Times New Roman" w:cs="Times New Roman"/>
          <w:b/>
        </w:rPr>
      </w:pPr>
      <w:r w:rsidRPr="00B30772">
        <w:rPr>
          <w:rFonts w:ascii="Times New Roman" w:hAnsi="Times New Roman" w:cs="Times New Roman"/>
          <w:b/>
        </w:rPr>
        <w:t>Çeşitli ve Son Hükümler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Birimler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12 – (1) Merkezin amacı ve faaliyet alanları konusunda çalışmalar yapmak üzere öğrenci sayısına göre birimler oluşturulabilir.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Personel ihtiyacı</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13 – (1) Merkezin akademik, teknik ve idarî personel ihtiyacı, 2547 sayılı Kanunun 13 üncü maddesine göre Rektör tarafından görevlendirilecek personel tarafından karşılanır.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Harcama yetkilisi</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14 – (1) Merkezin harcama yetkilisi Rektördür. Rektör bu yetkisini kısmen veya tamamen Müdüre devredebilir.</w:t>
      </w:r>
    </w:p>
    <w:p w:rsidR="00B30772" w:rsidRPr="00B30772" w:rsidRDefault="00B30772" w:rsidP="00B30772">
      <w:pPr>
        <w:rPr>
          <w:rFonts w:ascii="Times New Roman" w:hAnsi="Times New Roman" w:cs="Times New Roman"/>
          <w:b/>
        </w:rPr>
      </w:pPr>
      <w:r w:rsidRPr="00B30772">
        <w:rPr>
          <w:rFonts w:ascii="Times New Roman" w:hAnsi="Times New Roman" w:cs="Times New Roman"/>
          <w:b/>
        </w:rPr>
        <w:t>Ekipman ve demirbaşlar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 xml:space="preserve">MADDE 15 – (1) Merkez tarafından desteklenen araştırmalar kapsamında alınan her türlü alet, </w:t>
      </w:r>
      <w:proofErr w:type="gramStart"/>
      <w:r w:rsidRPr="00B30772">
        <w:rPr>
          <w:rFonts w:ascii="Times New Roman" w:hAnsi="Times New Roman" w:cs="Times New Roman"/>
        </w:rPr>
        <w:t>ekipman</w:t>
      </w:r>
      <w:proofErr w:type="gramEnd"/>
      <w:r w:rsidRPr="00B30772">
        <w:rPr>
          <w:rFonts w:ascii="Times New Roman" w:hAnsi="Times New Roman" w:cs="Times New Roman"/>
        </w:rPr>
        <w:t xml:space="preserve"> ve demirbaşlar Merkezin kullanımına tahsis edilir.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Hüküm bulunmayan haller</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16 – (1) Bu Yönetmelikte hüküm bulunmayan hallerde, ilgili diğer mevzuat hükümleri uygulanır.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Yürürlük</w:t>
      </w:r>
    </w:p>
    <w:p w:rsidR="00B30772" w:rsidRPr="00B30772" w:rsidRDefault="00B30772" w:rsidP="00B30772">
      <w:pPr>
        <w:jc w:val="both"/>
        <w:rPr>
          <w:rFonts w:ascii="Times New Roman" w:hAnsi="Times New Roman" w:cs="Times New Roman"/>
        </w:rPr>
      </w:pPr>
      <w:r w:rsidRPr="00B30772">
        <w:rPr>
          <w:rFonts w:ascii="Times New Roman" w:hAnsi="Times New Roman" w:cs="Times New Roman"/>
        </w:rPr>
        <w:t>MADDE 17 – (1) Bu Yönetmelik yayımı tarihinde yürürlüğe girer.</w:t>
      </w:r>
    </w:p>
    <w:p w:rsidR="00B30772" w:rsidRPr="00B30772" w:rsidRDefault="00B30772" w:rsidP="00B30772">
      <w:pPr>
        <w:jc w:val="both"/>
        <w:rPr>
          <w:rFonts w:ascii="Times New Roman" w:hAnsi="Times New Roman" w:cs="Times New Roman"/>
          <w:b/>
        </w:rPr>
      </w:pPr>
      <w:r w:rsidRPr="00B30772">
        <w:rPr>
          <w:rFonts w:ascii="Times New Roman" w:hAnsi="Times New Roman" w:cs="Times New Roman"/>
          <w:b/>
        </w:rPr>
        <w:t>Yürütme</w:t>
      </w:r>
    </w:p>
    <w:p w:rsidR="00312C23" w:rsidRPr="00B30772" w:rsidRDefault="00B30772" w:rsidP="00B30772">
      <w:pPr>
        <w:jc w:val="both"/>
        <w:rPr>
          <w:rFonts w:ascii="Times New Roman" w:hAnsi="Times New Roman" w:cs="Times New Roman"/>
        </w:rPr>
      </w:pPr>
      <w:r w:rsidRPr="00B30772">
        <w:rPr>
          <w:rFonts w:ascii="Times New Roman" w:hAnsi="Times New Roman" w:cs="Times New Roman"/>
        </w:rPr>
        <w:t>MADDE 18 – (1) Bu Yönetmelik hükümlerini Siirt Üniversitesi Rektörü yürütür.</w:t>
      </w:r>
    </w:p>
    <w:sectPr w:rsidR="00312C23" w:rsidRPr="00B30772" w:rsidSect="00B30772">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30772"/>
    <w:rsid w:val="00312C23"/>
    <w:rsid w:val="00B307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bil</cp:lastModifiedBy>
  <cp:revision>1</cp:revision>
  <dcterms:created xsi:type="dcterms:W3CDTF">2018-10-18T12:00:00Z</dcterms:created>
  <dcterms:modified xsi:type="dcterms:W3CDTF">2018-10-18T12:08:00Z</dcterms:modified>
</cp:coreProperties>
</file>